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03B5" w:rsidRDefault="005F5804" w:rsidP="002303B5">
      <w:pPr>
        <w:pStyle w:val="tkForma"/>
        <w:spacing w:after="0" w:line="240" w:lineRule="auto"/>
        <w:ind w:left="0" w:right="-1"/>
        <w:contextualSpacing/>
        <w:jc w:val="left"/>
        <w:rPr>
          <w:rFonts w:ascii="Times New Roman" w:hAnsi="Times New Roman" w:cs="Times New Roman"/>
          <w:b w:val="0"/>
          <w:sz w:val="28"/>
          <w:szCs w:val="28"/>
          <w:lang w:val="ky-KG"/>
        </w:rPr>
      </w:pPr>
      <w:r>
        <w:rPr>
          <w:rFonts w:ascii="Times New Roman" w:hAnsi="Times New Roman" w:cs="Times New Roman"/>
          <w:b w:val="0"/>
          <w:sz w:val="28"/>
          <w:szCs w:val="28"/>
          <w:lang w:val="ky-KG"/>
        </w:rPr>
        <w:t>2020-жылдын 9-июлу, № 374</w:t>
      </w:r>
      <w:bookmarkStart w:id="0" w:name="_GoBack"/>
      <w:bookmarkEnd w:id="0"/>
    </w:p>
    <w:p w:rsidR="002303B5" w:rsidRDefault="002303B5" w:rsidP="002303B5">
      <w:pPr>
        <w:pStyle w:val="tkForma"/>
        <w:spacing w:after="0" w:line="240" w:lineRule="auto"/>
        <w:ind w:left="0"/>
        <w:contextualSpacing/>
        <w:rPr>
          <w:rFonts w:ascii="Times New Roman" w:hAnsi="Times New Roman" w:cs="Times New Roman"/>
          <w:sz w:val="28"/>
          <w:szCs w:val="28"/>
          <w:lang w:val="ky-KG"/>
        </w:rPr>
      </w:pPr>
    </w:p>
    <w:p w:rsidR="002303B5" w:rsidRDefault="002303B5" w:rsidP="002303B5">
      <w:pPr>
        <w:pStyle w:val="tkForma"/>
        <w:spacing w:after="0" w:line="240" w:lineRule="auto"/>
        <w:ind w:left="0" w:right="-1"/>
        <w:contextualSpacing/>
        <w:rPr>
          <w:rFonts w:ascii="Times New Roman" w:hAnsi="Times New Roman" w:cs="Times New Roman"/>
          <w:sz w:val="28"/>
          <w:szCs w:val="28"/>
          <w:lang w:val="ky-KG"/>
        </w:rPr>
      </w:pPr>
    </w:p>
    <w:p w:rsidR="002303B5" w:rsidRDefault="002303B5" w:rsidP="002303B5">
      <w:pPr>
        <w:tabs>
          <w:tab w:val="left" w:pos="709"/>
          <w:tab w:val="left" w:pos="851"/>
        </w:tabs>
        <w:spacing w:after="0" w:line="240" w:lineRule="auto"/>
        <w:jc w:val="center"/>
        <w:rPr>
          <w:rFonts w:ascii="Times New Roman" w:hAnsi="Times New Roman" w:cs="Times New Roman"/>
          <w:b/>
          <w:sz w:val="28"/>
          <w:szCs w:val="28"/>
          <w:u w:val="single"/>
          <w:lang w:val="ky-KG"/>
        </w:rPr>
      </w:pPr>
    </w:p>
    <w:p w:rsidR="002303B5" w:rsidRDefault="002303B5" w:rsidP="002303B5">
      <w:pPr>
        <w:tabs>
          <w:tab w:val="left" w:pos="709"/>
          <w:tab w:val="left" w:pos="851"/>
        </w:tabs>
        <w:spacing w:after="0" w:line="240" w:lineRule="auto"/>
        <w:jc w:val="center"/>
        <w:rPr>
          <w:rFonts w:ascii="Times New Roman" w:hAnsi="Times New Roman" w:cs="Times New Roman"/>
          <w:b/>
          <w:sz w:val="28"/>
          <w:szCs w:val="28"/>
          <w:u w:val="single"/>
          <w:lang w:val="ky-KG"/>
        </w:rPr>
      </w:pPr>
    </w:p>
    <w:p w:rsidR="002303B5" w:rsidRDefault="002303B5" w:rsidP="002303B5">
      <w:pPr>
        <w:tabs>
          <w:tab w:val="left" w:pos="709"/>
          <w:tab w:val="left" w:pos="851"/>
        </w:tabs>
        <w:spacing w:after="0" w:line="240" w:lineRule="auto"/>
        <w:jc w:val="center"/>
        <w:rPr>
          <w:rFonts w:ascii="Times New Roman" w:hAnsi="Times New Roman" w:cs="Times New Roman"/>
          <w:b/>
          <w:sz w:val="28"/>
          <w:szCs w:val="28"/>
          <w:u w:val="single"/>
          <w:lang w:val="ky-KG"/>
        </w:rPr>
      </w:pPr>
    </w:p>
    <w:p w:rsidR="002303B5" w:rsidRDefault="002303B5" w:rsidP="002303B5">
      <w:pPr>
        <w:tabs>
          <w:tab w:val="left" w:pos="709"/>
          <w:tab w:val="left" w:pos="851"/>
        </w:tabs>
        <w:spacing w:after="0" w:line="240" w:lineRule="auto"/>
        <w:jc w:val="center"/>
        <w:rPr>
          <w:rFonts w:ascii="Times New Roman" w:hAnsi="Times New Roman" w:cs="Times New Roman"/>
          <w:b/>
          <w:sz w:val="28"/>
          <w:szCs w:val="28"/>
          <w:u w:val="single"/>
          <w:lang w:val="ky-KG"/>
        </w:rPr>
      </w:pPr>
    </w:p>
    <w:p w:rsidR="002303B5" w:rsidRDefault="002303B5" w:rsidP="002303B5">
      <w:pPr>
        <w:tabs>
          <w:tab w:val="left" w:pos="709"/>
          <w:tab w:val="left" w:pos="851"/>
        </w:tabs>
        <w:spacing w:after="0" w:line="240" w:lineRule="auto"/>
        <w:jc w:val="center"/>
        <w:rPr>
          <w:rFonts w:ascii="Times New Roman" w:hAnsi="Times New Roman" w:cs="Times New Roman"/>
          <w:b/>
          <w:sz w:val="28"/>
          <w:szCs w:val="28"/>
          <w:u w:val="single"/>
          <w:lang w:val="ky-KG"/>
        </w:rPr>
      </w:pPr>
    </w:p>
    <w:p w:rsidR="002303B5" w:rsidRDefault="002303B5" w:rsidP="002303B5">
      <w:pPr>
        <w:tabs>
          <w:tab w:val="left" w:pos="709"/>
          <w:tab w:val="left" w:pos="851"/>
        </w:tabs>
        <w:spacing w:after="0" w:line="240" w:lineRule="auto"/>
        <w:jc w:val="center"/>
        <w:rPr>
          <w:rFonts w:ascii="Times New Roman" w:hAnsi="Times New Roman" w:cs="Times New Roman"/>
          <w:b/>
          <w:sz w:val="28"/>
          <w:szCs w:val="28"/>
          <w:u w:val="single"/>
          <w:lang w:val="ky-KG"/>
        </w:rPr>
      </w:pPr>
    </w:p>
    <w:p w:rsidR="001F47BC" w:rsidRDefault="001F47BC" w:rsidP="002303B5">
      <w:pPr>
        <w:tabs>
          <w:tab w:val="left" w:pos="709"/>
          <w:tab w:val="left" w:pos="851"/>
        </w:tabs>
        <w:spacing w:after="0" w:line="240" w:lineRule="auto"/>
        <w:jc w:val="center"/>
        <w:rPr>
          <w:rFonts w:ascii="Times New Roman" w:hAnsi="Times New Roman" w:cs="Times New Roman"/>
          <w:b/>
          <w:sz w:val="28"/>
          <w:szCs w:val="28"/>
          <w:u w:val="single"/>
          <w:lang w:val="ky-KG"/>
        </w:rPr>
      </w:pPr>
    </w:p>
    <w:p w:rsidR="002303B5" w:rsidRDefault="002303B5" w:rsidP="002303B5">
      <w:pPr>
        <w:tabs>
          <w:tab w:val="left" w:pos="709"/>
          <w:tab w:val="left" w:pos="851"/>
        </w:tabs>
        <w:spacing w:after="0"/>
        <w:rPr>
          <w:rFonts w:ascii="Times New Roman" w:hAnsi="Times New Roman" w:cs="Times New Roman"/>
          <w:b/>
          <w:sz w:val="28"/>
          <w:szCs w:val="28"/>
          <w:u w:val="single"/>
          <w:lang w:val="ky-KG"/>
        </w:rPr>
      </w:pPr>
    </w:p>
    <w:p w:rsidR="002303B5" w:rsidRDefault="002303B5" w:rsidP="002303B5">
      <w:pPr>
        <w:tabs>
          <w:tab w:val="left" w:pos="709"/>
          <w:tab w:val="left" w:pos="851"/>
        </w:tabs>
        <w:spacing w:after="0"/>
        <w:rPr>
          <w:rFonts w:ascii="Times New Roman" w:hAnsi="Times New Roman" w:cs="Times New Roman"/>
          <w:b/>
          <w:sz w:val="28"/>
          <w:szCs w:val="28"/>
          <w:u w:val="single"/>
          <w:lang w:val="ky-KG"/>
        </w:rPr>
      </w:pPr>
    </w:p>
    <w:p w:rsidR="002303B5" w:rsidRDefault="002303B5" w:rsidP="002303B5">
      <w:pPr>
        <w:tabs>
          <w:tab w:val="left" w:pos="709"/>
        </w:tabs>
        <w:spacing w:after="0" w:line="240" w:lineRule="auto"/>
        <w:ind w:left="709" w:right="566"/>
        <w:contextualSpacing/>
        <w:jc w:val="center"/>
        <w:rPr>
          <w:rFonts w:ascii="Times New Roman" w:hAnsi="Times New Roman"/>
          <w:b/>
          <w:sz w:val="28"/>
          <w:szCs w:val="28"/>
          <w:lang w:val="ky-KG"/>
        </w:rPr>
      </w:pPr>
      <w:r>
        <w:rPr>
          <w:rFonts w:ascii="Times New Roman" w:hAnsi="Times New Roman"/>
          <w:b/>
          <w:sz w:val="28"/>
          <w:szCs w:val="28"/>
          <w:lang w:val="ky-KG"/>
        </w:rPr>
        <w:t>Айыл чарба канаттуулары жана балык үчүн тоюттарды өндүрүүгө чийки затты ташып келүүдө төлөнгөн импортко кошумча нарк салыгынын суммасын кайра кайтаруунун тартибин жана шарттарын бекитүү жана Импортко кошумча нарк салыгынын суммасы бюджеттен кайра кайтарылууга тийиш болгон айыл чарба канаттуулары жана балык үчүн тоюттарды өндүрүүгө колдонулуучу чийки заттын товардык позицияларынын тизмесин бекитүү жөнүндө</w:t>
      </w:r>
    </w:p>
    <w:p w:rsidR="002303B5" w:rsidRDefault="002303B5" w:rsidP="002303B5">
      <w:pPr>
        <w:spacing w:after="0" w:line="240" w:lineRule="auto"/>
        <w:contextualSpacing/>
        <w:jc w:val="both"/>
        <w:rPr>
          <w:rFonts w:ascii="Times New Roman" w:hAnsi="Times New Roman"/>
          <w:b/>
          <w:bCs/>
          <w:sz w:val="28"/>
          <w:szCs w:val="28"/>
          <w:lang w:val="ky-KG"/>
        </w:rPr>
      </w:pPr>
    </w:p>
    <w:p w:rsidR="002303B5" w:rsidRDefault="002303B5" w:rsidP="002303B5">
      <w:pPr>
        <w:spacing w:after="0" w:line="240" w:lineRule="auto"/>
        <w:ind w:firstLine="709"/>
        <w:contextualSpacing/>
        <w:jc w:val="both"/>
        <w:rPr>
          <w:rFonts w:ascii="Times New Roman" w:hAnsi="Times New Roman" w:cs="Times New Roman"/>
          <w:sz w:val="28"/>
          <w:szCs w:val="28"/>
          <w:lang w:val="ky-KG"/>
        </w:rPr>
      </w:pPr>
      <w:r>
        <w:rPr>
          <w:rFonts w:ascii="Times New Roman" w:hAnsi="Times New Roman" w:cs="Times New Roman"/>
          <w:sz w:val="28"/>
          <w:szCs w:val="28"/>
          <w:lang w:val="ky-KG"/>
        </w:rPr>
        <w:t>Кыргыз Республикасынын Салык кодексинин 281</w:t>
      </w:r>
      <w:r>
        <w:rPr>
          <w:rFonts w:ascii="Times New Roman" w:hAnsi="Times New Roman" w:cs="Times New Roman"/>
          <w:sz w:val="28"/>
          <w:szCs w:val="28"/>
          <w:vertAlign w:val="superscript"/>
          <w:lang w:val="ky-KG"/>
        </w:rPr>
        <w:t>1</w:t>
      </w:r>
      <w:r>
        <w:rPr>
          <w:rFonts w:ascii="Times New Roman" w:hAnsi="Times New Roman" w:cs="Times New Roman"/>
          <w:sz w:val="28"/>
          <w:szCs w:val="28"/>
          <w:lang w:val="ky-KG"/>
        </w:rPr>
        <w:t>-беренесин ишке ашыруу максатында, “Кыргыз Республикасынын Өкмөтү жөнүндө” Кыргыз Республикасынын конституциялык Мыйзамынын 10 жана 17-беренелерине ылайык Кыргыз Республикасынын Өкмөтү токтом кылат:</w:t>
      </w:r>
    </w:p>
    <w:p w:rsidR="002303B5" w:rsidRDefault="002303B5" w:rsidP="002303B5">
      <w:pPr>
        <w:spacing w:after="0" w:line="240" w:lineRule="auto"/>
        <w:ind w:firstLine="709"/>
        <w:contextualSpacing/>
        <w:jc w:val="both"/>
        <w:rPr>
          <w:rFonts w:ascii="Times New Roman" w:hAnsi="Times New Roman" w:cs="Times New Roman"/>
          <w:sz w:val="28"/>
          <w:szCs w:val="28"/>
          <w:lang w:val="ky-KG"/>
        </w:rPr>
      </w:pPr>
    </w:p>
    <w:p w:rsidR="002303B5" w:rsidRDefault="002303B5" w:rsidP="002303B5">
      <w:pPr>
        <w:tabs>
          <w:tab w:val="left" w:pos="851"/>
        </w:tabs>
        <w:spacing w:after="0" w:line="240" w:lineRule="auto"/>
        <w:ind w:firstLine="709"/>
        <w:contextualSpacing/>
        <w:jc w:val="both"/>
        <w:rPr>
          <w:rFonts w:ascii="Times New Roman" w:hAnsi="Times New Roman" w:cs="Times New Roman"/>
          <w:sz w:val="28"/>
          <w:szCs w:val="28"/>
          <w:lang w:val="ky-KG"/>
        </w:rPr>
      </w:pPr>
      <w:r>
        <w:rPr>
          <w:rFonts w:ascii="Times New Roman" w:hAnsi="Times New Roman" w:cs="Times New Roman"/>
          <w:sz w:val="28"/>
          <w:szCs w:val="28"/>
          <w:lang w:val="ky-KG"/>
        </w:rPr>
        <w:t>1. Төмөнкүлөр бекитилсин:</w:t>
      </w:r>
    </w:p>
    <w:p w:rsidR="002303B5" w:rsidRDefault="002303B5" w:rsidP="002303B5">
      <w:pPr>
        <w:tabs>
          <w:tab w:val="left" w:pos="851"/>
        </w:tabs>
        <w:spacing w:after="0" w:line="240" w:lineRule="auto"/>
        <w:ind w:firstLine="709"/>
        <w:contextualSpacing/>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w:t>
      </w:r>
      <w:r>
        <w:rPr>
          <w:rFonts w:ascii="Times New Roman" w:hAnsi="Times New Roman"/>
          <w:sz w:val="28"/>
          <w:szCs w:val="28"/>
          <w:lang w:val="ky-KG"/>
        </w:rPr>
        <w:t>Айыл чарба канаттуулары жана балык үчүн тоюттарды өндүрүүгө чийки затты ташып келүүдө төлөнгөн импортко кошумча нарк салыгынын суммасын кайра кайтаруунун тартиби жана шарттары,</w:t>
      </w:r>
      <w:r>
        <w:rPr>
          <w:rFonts w:ascii="Times New Roman" w:hAnsi="Times New Roman" w:cs="Times New Roman"/>
          <w:sz w:val="28"/>
          <w:szCs w:val="28"/>
          <w:lang w:val="ky-KG"/>
        </w:rPr>
        <w:t xml:space="preserve"> 1-тиркемеге ылайык;</w:t>
      </w:r>
    </w:p>
    <w:p w:rsidR="002303B5" w:rsidRDefault="002303B5" w:rsidP="002303B5">
      <w:pPr>
        <w:tabs>
          <w:tab w:val="left" w:pos="851"/>
        </w:tabs>
        <w:spacing w:after="0" w:line="240" w:lineRule="auto"/>
        <w:ind w:firstLine="709"/>
        <w:contextualSpacing/>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w:t>
      </w:r>
      <w:r>
        <w:rPr>
          <w:rFonts w:ascii="Times New Roman" w:hAnsi="Times New Roman"/>
          <w:sz w:val="28"/>
          <w:szCs w:val="28"/>
          <w:lang w:val="ky-KG"/>
        </w:rPr>
        <w:t>Импортко кошумча нарк салыгынын суммасы бюджеттен кайра кайтарылууга тийиш болгон айыл чарба канаттуулары жана балык үчүн тоюттарды өндүрүүгө колдонулуучу чийки заттын товардык позицияларынын тизмеси</w:t>
      </w:r>
      <w:r>
        <w:rPr>
          <w:rFonts w:ascii="Times New Roman" w:hAnsi="Times New Roman"/>
          <w:b/>
          <w:sz w:val="28"/>
          <w:szCs w:val="28"/>
          <w:lang w:val="ky-KG"/>
        </w:rPr>
        <w:t xml:space="preserve"> </w:t>
      </w:r>
      <w:r>
        <w:rPr>
          <w:rFonts w:ascii="Times New Roman" w:hAnsi="Times New Roman" w:cs="Times New Roman"/>
          <w:sz w:val="28"/>
          <w:szCs w:val="28"/>
          <w:lang w:val="ky-KG"/>
        </w:rPr>
        <w:t>(мындан ары - Тизме), 2-тиркемеге ылайык.</w:t>
      </w:r>
    </w:p>
    <w:p w:rsidR="002303B5" w:rsidRDefault="002303B5" w:rsidP="002303B5">
      <w:pPr>
        <w:tabs>
          <w:tab w:val="left" w:pos="851"/>
        </w:tabs>
        <w:spacing w:after="0" w:line="240" w:lineRule="auto"/>
        <w:ind w:firstLine="709"/>
        <w:contextualSpacing/>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2. Тизме 2024-жылдын 1-январына чейин колдонула тургандыгы белгиленсин. </w:t>
      </w:r>
    </w:p>
    <w:p w:rsidR="002303B5" w:rsidRDefault="002303B5" w:rsidP="002303B5">
      <w:pPr>
        <w:tabs>
          <w:tab w:val="left" w:pos="851"/>
        </w:tabs>
        <w:spacing w:after="0" w:line="240" w:lineRule="auto"/>
        <w:ind w:firstLine="709"/>
        <w:contextualSpacing/>
        <w:jc w:val="both"/>
        <w:rPr>
          <w:rFonts w:ascii="Times New Roman" w:hAnsi="Times New Roman" w:cs="Times New Roman"/>
          <w:sz w:val="28"/>
          <w:szCs w:val="28"/>
          <w:lang w:val="ky-KG"/>
        </w:rPr>
      </w:pPr>
      <w:r>
        <w:rPr>
          <w:rFonts w:ascii="Times New Roman" w:hAnsi="Times New Roman" w:cs="Times New Roman"/>
          <w:sz w:val="28"/>
          <w:szCs w:val="28"/>
          <w:lang w:val="ky-KG"/>
        </w:rPr>
        <w:t>3. Кыргыз Республикасынын Айыл чарба, тамак-аш өнөр жайы жана мелиорация министрлиги:</w:t>
      </w:r>
    </w:p>
    <w:p w:rsidR="002303B5" w:rsidRDefault="002303B5" w:rsidP="002303B5">
      <w:pPr>
        <w:tabs>
          <w:tab w:val="left" w:pos="851"/>
        </w:tabs>
        <w:spacing w:after="0" w:line="240" w:lineRule="auto"/>
        <w:ind w:firstLine="709"/>
        <w:contextualSpacing/>
        <w:jc w:val="both"/>
        <w:rPr>
          <w:rFonts w:ascii="Times New Roman" w:hAnsi="Times New Roman" w:cs="Times New Roman"/>
          <w:sz w:val="28"/>
          <w:szCs w:val="28"/>
          <w:lang w:val="ky-KG"/>
        </w:rPr>
      </w:pPr>
      <w:r>
        <w:rPr>
          <w:rFonts w:ascii="Times New Roman" w:hAnsi="Times New Roman" w:cs="Times New Roman"/>
          <w:sz w:val="28"/>
          <w:szCs w:val="28"/>
          <w:lang w:val="ky-KG"/>
        </w:rPr>
        <w:t>- бир айлык мөөнөттө салык төлөөчүнүн статусун жана өндүрүштүк көрсөткүчтөрүн ырастоо боюнча комиссиянын иштөө регламентин жана чарба жүргүзүүчү субъекттердин реестрин түзүү тартибин иштеп чыксын жана бекитсин;</w:t>
      </w:r>
    </w:p>
    <w:p w:rsidR="002303B5" w:rsidRDefault="002303B5" w:rsidP="002303B5">
      <w:pPr>
        <w:tabs>
          <w:tab w:val="left" w:pos="851"/>
        </w:tabs>
        <w:spacing w:after="0" w:line="240" w:lineRule="auto"/>
        <w:ind w:firstLine="709"/>
        <w:contextualSpacing/>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Кыргыз Республикасынын Өкмөтүнө караштуу Мамлекеттик салык кызматы менен биргеликте айыл чарба канаттуулары жана балык үчүн </w:t>
      </w:r>
      <w:r>
        <w:rPr>
          <w:rFonts w:ascii="Times New Roman" w:hAnsi="Times New Roman" w:cs="Times New Roman"/>
          <w:sz w:val="28"/>
          <w:szCs w:val="28"/>
          <w:lang w:val="ky-KG"/>
        </w:rPr>
        <w:lastRenderedPageBreak/>
        <w:t>тоюттарды өндүрүүгө чийки затты ташып келүүдө төлөнгөн импортко кошумча нарк салыгынын суммасын кайра кайтаруунун натыйжалуулугуна туруктуу негизде талдоо жүргүзсүн жана 2023-жылдын 1-июлуна чейинки мөөнөттө Тизмени кайра кароо боюнча сунуштарды Кыргыз Республикасынын Экономика министрлигине киргизсин.</w:t>
      </w:r>
    </w:p>
    <w:p w:rsidR="002303B5" w:rsidRDefault="002303B5" w:rsidP="002303B5">
      <w:pPr>
        <w:tabs>
          <w:tab w:val="left" w:pos="851"/>
        </w:tabs>
        <w:spacing w:after="0" w:line="240" w:lineRule="auto"/>
        <w:ind w:firstLine="709"/>
        <w:contextualSpacing/>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4. Кыргыз Республикасынын Экономика министрлиги 2023-жылдын 1-ноябрына чейинки мөөнөттө Тизмени кайра кароо боюнча тийиштүү чечимдин долбоорун иштеп чыксын жана белгиленген тартипте Кыргыз Республикасынын Өкмөтүнө киргизсин. </w:t>
      </w:r>
    </w:p>
    <w:p w:rsidR="002303B5" w:rsidRDefault="002303B5" w:rsidP="002303B5">
      <w:pPr>
        <w:tabs>
          <w:tab w:val="left" w:pos="851"/>
        </w:tabs>
        <w:spacing w:after="0" w:line="240" w:lineRule="auto"/>
        <w:ind w:firstLine="709"/>
        <w:contextualSpacing/>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5. Ушул токтомдун аткарылышын контролдоо Кыргыз Республикасынын Өкмөтүнүн Аппаратынын финансы жана кредит саясаты бөлүмүнө жүктөлсүн. </w:t>
      </w:r>
    </w:p>
    <w:p w:rsidR="002303B5" w:rsidRDefault="002303B5" w:rsidP="002303B5">
      <w:pPr>
        <w:tabs>
          <w:tab w:val="left" w:pos="851"/>
          <w:tab w:val="left" w:pos="993"/>
          <w:tab w:val="left" w:pos="1276"/>
        </w:tabs>
        <w:spacing w:after="0" w:line="240" w:lineRule="auto"/>
        <w:ind w:firstLine="709"/>
        <w:contextualSpacing/>
        <w:jc w:val="both"/>
        <w:rPr>
          <w:rFonts w:ascii="Times New Roman" w:hAnsi="Times New Roman" w:cs="Times New Roman"/>
          <w:sz w:val="28"/>
          <w:szCs w:val="28"/>
          <w:lang w:val="ky-KG"/>
        </w:rPr>
      </w:pPr>
      <w:r>
        <w:rPr>
          <w:rFonts w:ascii="Times New Roman" w:hAnsi="Times New Roman" w:cs="Times New Roman"/>
          <w:sz w:val="28"/>
          <w:szCs w:val="28"/>
          <w:lang w:val="ky-KG"/>
        </w:rPr>
        <w:t>6. Ушул токтом расмий жарыяланган күндөн тартып он беш күн өткөндөн кийин күчүнө кирет.</w:t>
      </w:r>
    </w:p>
    <w:p w:rsidR="002303B5" w:rsidRDefault="002303B5" w:rsidP="002303B5">
      <w:pPr>
        <w:pStyle w:val="a3"/>
        <w:tabs>
          <w:tab w:val="left" w:pos="993"/>
          <w:tab w:val="left" w:pos="1134"/>
        </w:tabs>
        <w:autoSpaceDE w:val="0"/>
        <w:autoSpaceDN w:val="0"/>
        <w:adjustRightInd w:val="0"/>
        <w:spacing w:after="0" w:line="240" w:lineRule="auto"/>
        <w:ind w:left="0" w:firstLine="709"/>
        <w:jc w:val="both"/>
        <w:rPr>
          <w:rFonts w:ascii="Times New Roman" w:hAnsi="Times New Roman" w:cs="Times New Roman"/>
          <w:sz w:val="28"/>
          <w:szCs w:val="28"/>
          <w:lang w:val="ky-KG"/>
        </w:rPr>
      </w:pPr>
    </w:p>
    <w:p w:rsidR="002303B5" w:rsidRDefault="002303B5" w:rsidP="002303B5">
      <w:pPr>
        <w:pStyle w:val="a3"/>
        <w:tabs>
          <w:tab w:val="left" w:pos="993"/>
          <w:tab w:val="left" w:pos="1134"/>
        </w:tabs>
        <w:autoSpaceDE w:val="0"/>
        <w:autoSpaceDN w:val="0"/>
        <w:adjustRightInd w:val="0"/>
        <w:spacing w:after="0" w:line="240" w:lineRule="auto"/>
        <w:ind w:left="0" w:firstLine="709"/>
        <w:jc w:val="both"/>
        <w:rPr>
          <w:rFonts w:ascii="Times New Roman" w:hAnsi="Times New Roman" w:cs="Times New Roman"/>
          <w:sz w:val="28"/>
          <w:szCs w:val="28"/>
          <w:lang w:val="ky-KG"/>
        </w:rPr>
      </w:pPr>
    </w:p>
    <w:p w:rsidR="002303B5" w:rsidRDefault="002303B5" w:rsidP="002303B5">
      <w:pPr>
        <w:widowControl w:val="0"/>
        <w:autoSpaceDE w:val="0"/>
        <w:autoSpaceDN w:val="0"/>
        <w:adjustRightInd w:val="0"/>
        <w:spacing w:after="0" w:line="240" w:lineRule="auto"/>
        <w:contextualSpacing/>
        <w:jc w:val="both"/>
        <w:rPr>
          <w:rFonts w:ascii="Times New Roman" w:hAnsi="Times New Roman" w:cs="Times New Roman"/>
          <w:b/>
          <w:sz w:val="28"/>
          <w:szCs w:val="28"/>
          <w:lang w:val="ky-KG"/>
        </w:rPr>
      </w:pPr>
      <w:r>
        <w:rPr>
          <w:rFonts w:ascii="Times New Roman" w:hAnsi="Times New Roman" w:cs="Times New Roman"/>
          <w:b/>
          <w:sz w:val="28"/>
          <w:szCs w:val="28"/>
          <w:lang w:val="ky-KG"/>
        </w:rPr>
        <w:t xml:space="preserve">Премьер-министр  </w:t>
      </w:r>
      <w:r>
        <w:rPr>
          <w:rFonts w:ascii="Times New Roman" w:hAnsi="Times New Roman" w:cs="Times New Roman"/>
          <w:b/>
          <w:sz w:val="28"/>
          <w:szCs w:val="28"/>
          <w:lang w:val="ky-KG"/>
        </w:rPr>
        <w:tab/>
      </w:r>
      <w:r>
        <w:rPr>
          <w:rFonts w:ascii="Times New Roman" w:hAnsi="Times New Roman" w:cs="Times New Roman"/>
          <w:b/>
          <w:sz w:val="28"/>
          <w:szCs w:val="28"/>
          <w:lang w:val="ky-KG"/>
        </w:rPr>
        <w:tab/>
      </w:r>
      <w:r>
        <w:rPr>
          <w:rFonts w:ascii="Times New Roman" w:hAnsi="Times New Roman" w:cs="Times New Roman"/>
          <w:b/>
          <w:sz w:val="28"/>
          <w:szCs w:val="28"/>
          <w:lang w:val="ky-KG"/>
        </w:rPr>
        <w:tab/>
      </w:r>
      <w:r>
        <w:rPr>
          <w:rFonts w:ascii="Times New Roman" w:hAnsi="Times New Roman" w:cs="Times New Roman"/>
          <w:b/>
          <w:sz w:val="28"/>
          <w:szCs w:val="28"/>
          <w:lang w:val="ky-KG"/>
        </w:rPr>
        <w:tab/>
      </w:r>
      <w:r>
        <w:rPr>
          <w:rFonts w:ascii="Times New Roman" w:hAnsi="Times New Roman" w:cs="Times New Roman"/>
          <w:b/>
          <w:sz w:val="28"/>
          <w:szCs w:val="28"/>
          <w:lang w:val="ky-KG"/>
        </w:rPr>
        <w:tab/>
      </w:r>
      <w:r>
        <w:rPr>
          <w:rFonts w:ascii="Times New Roman" w:hAnsi="Times New Roman" w:cs="Times New Roman"/>
          <w:b/>
          <w:sz w:val="28"/>
          <w:szCs w:val="28"/>
          <w:lang w:val="ky-KG"/>
        </w:rPr>
        <w:tab/>
        <w:t xml:space="preserve">               К.А.Боронов</w:t>
      </w:r>
    </w:p>
    <w:p w:rsidR="00105CD7" w:rsidRDefault="00105CD7"/>
    <w:sectPr w:rsidR="00105CD7" w:rsidSect="002303B5">
      <w:pgSz w:w="11906" w:h="16838"/>
      <w:pgMar w:top="1134" w:right="1134"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2799"/>
    <w:rsid w:val="00105CD7"/>
    <w:rsid w:val="001F47BC"/>
    <w:rsid w:val="002303B5"/>
    <w:rsid w:val="005F5804"/>
    <w:rsid w:val="007727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C65D51-76D1-4887-B01F-F35F087FF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03B5"/>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03B5"/>
    <w:pPr>
      <w:ind w:left="720"/>
      <w:contextualSpacing/>
    </w:pPr>
  </w:style>
  <w:style w:type="paragraph" w:customStyle="1" w:styleId="tkForma">
    <w:name w:val="_Форма (tkForma)"/>
    <w:basedOn w:val="a"/>
    <w:rsid w:val="002303B5"/>
    <w:pPr>
      <w:spacing w:after="200" w:line="276" w:lineRule="auto"/>
      <w:ind w:left="1134" w:right="1134"/>
      <w:jc w:val="center"/>
    </w:pPr>
    <w:rPr>
      <w:rFonts w:ascii="Arial" w:eastAsia="Times New Roman" w:hAnsi="Arial" w:cs="Arial"/>
      <w:b/>
      <w:bCs/>
      <w:cap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568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367</Words>
  <Characters>2094</Characters>
  <Application>Microsoft Office Word</Application>
  <DocSecurity>0</DocSecurity>
  <Lines>17</Lines>
  <Paragraphs>4</Paragraphs>
  <ScaleCrop>false</ScaleCrop>
  <Company>MultiDVD Team</Company>
  <LinksUpToDate>false</LinksUpToDate>
  <CharactersWithSpaces>2457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Прикомандированный сотрудник</dc:creator>
  <cp:keywords/>
  <dc:description/>
  <cp:lastModifiedBy>Прикомандированный сотрудник</cp:lastModifiedBy>
  <cp:revision>4</cp:revision>
  <dcterms:created xsi:type="dcterms:W3CDTF">2020-06-24T05:37:00Z</dcterms:created>
  <dcterms:modified xsi:type="dcterms:W3CDTF">2020-07-15T04:08:00Z</dcterms:modified>
</cp:coreProperties>
</file>